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7D79F"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before="240" w:line="765" w:lineRule="atLeast"/>
        <w:textAlignment w:val="baseline"/>
        <w:outlineLvl w:val="0"/>
        <w:rPr>
          <w:rFonts w:ascii="Georgia" w:eastAsia="Times New Roman" w:hAnsi="Georgia"/>
          <w:color w:val="222222"/>
          <w:kern w:val="36"/>
          <w:sz w:val="72"/>
          <w:szCs w:val="72"/>
          <w:bdr w:val="none" w:sz="0" w:space="0" w:color="auto"/>
          <w:lang w:val="en-GB" w:eastAsia="en-GB"/>
        </w:rPr>
      </w:pPr>
      <w:r w:rsidRPr="0052621A">
        <w:rPr>
          <w:rFonts w:ascii="Georgia" w:eastAsia="Times New Roman" w:hAnsi="Georgia"/>
          <w:color w:val="222222"/>
          <w:kern w:val="36"/>
          <w:sz w:val="72"/>
          <w:szCs w:val="72"/>
          <w:bdr w:val="none" w:sz="0" w:space="0" w:color="auto"/>
          <w:lang w:val="en-GB" w:eastAsia="en-GB"/>
        </w:rPr>
        <w:t>Colonel Denis Wood, veteran of action in Malaya and Borneo and devoted chronicler of Gurkha regiments</w:t>
      </w:r>
    </w:p>
    <w:p w14:paraId="5DC7D3B0"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line="405" w:lineRule="atLeast"/>
        <w:textAlignment w:val="baseline"/>
        <w:rPr>
          <w:rFonts w:ascii="Georgia" w:eastAsia="Times New Roman" w:hAnsi="Georgia"/>
          <w:color w:val="333333"/>
          <w:sz w:val="33"/>
          <w:szCs w:val="33"/>
          <w:bdr w:val="none" w:sz="0" w:space="0" w:color="auto"/>
          <w:lang w:val="en-GB" w:eastAsia="en-GB"/>
        </w:rPr>
      </w:pPr>
      <w:r w:rsidRPr="0052621A">
        <w:rPr>
          <w:rFonts w:ascii="Georgia" w:eastAsia="Times New Roman" w:hAnsi="Georgia"/>
          <w:color w:val="333333"/>
          <w:sz w:val="33"/>
          <w:szCs w:val="33"/>
          <w:bdr w:val="none" w:sz="0" w:space="0" w:color="auto"/>
          <w:lang w:val="en-GB" w:eastAsia="en-GB"/>
        </w:rPr>
        <w:t>He and his close friend, Field Marshal Sir John Chapple, helped raise the profile of the Gurkhas by moving the Gurkha Museum to Winchester</w:t>
      </w:r>
    </w:p>
    <w:p w14:paraId="3F53D625"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textAlignment w:val="baseline"/>
        <w:rPr>
          <w:rFonts w:ascii="Georgia" w:eastAsia="Times New Roman" w:hAnsi="Georgia"/>
          <w:color w:val="494949"/>
          <w:bdr w:val="none" w:sz="0" w:space="0" w:color="auto"/>
          <w:lang w:val="en-GB" w:eastAsia="en-GB"/>
        </w:rPr>
      </w:pPr>
      <w:r w:rsidRPr="0052621A">
        <w:rPr>
          <w:rFonts w:ascii="Georgia" w:eastAsia="Times New Roman" w:hAnsi="Georgia"/>
          <w:noProof/>
          <w:color w:val="494949"/>
          <w:bdr w:val="none" w:sz="0" w:space="0" w:color="auto"/>
          <w:lang w:val="en-GB" w:eastAsia="en-GB"/>
        </w:rPr>
        <w:drawing>
          <wp:inline distT="0" distB="0" distL="0" distR="0" wp14:anchorId="47A91FD7" wp14:editId="74163159">
            <wp:extent cx="6386512" cy="3985168"/>
            <wp:effectExtent l="0" t="0" r="0" b="0"/>
            <wp:docPr id="6" name="Picture 9" descr="Wood: a great gift for frien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od: a great gift for friendshi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7670" cy="3998371"/>
                    </a:xfrm>
                    <a:prstGeom prst="rect">
                      <a:avLst/>
                    </a:prstGeom>
                    <a:noFill/>
                    <a:ln>
                      <a:noFill/>
                    </a:ln>
                  </pic:spPr>
                </pic:pic>
              </a:graphicData>
            </a:graphic>
          </wp:inline>
        </w:drawing>
      </w:r>
    </w:p>
    <w:p w14:paraId="0E4B20A9"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eorgia" w:eastAsia="Times New Roman" w:hAnsi="Georgia"/>
          <w:color w:val="494949"/>
          <w:bdr w:val="none" w:sz="0" w:space="0" w:color="auto"/>
          <w:lang w:val="en-GB" w:eastAsia="en-GB"/>
        </w:rPr>
      </w:pPr>
      <w:r w:rsidRPr="0052621A">
        <w:rPr>
          <w:rFonts w:ascii="Georgia" w:eastAsia="Times New Roman" w:hAnsi="Georgia"/>
          <w:color w:val="494949"/>
          <w:bdr w:val="none" w:sz="0" w:space="0" w:color="auto"/>
          <w:lang w:val="en-GB" w:eastAsia="en-GB"/>
        </w:rPr>
        <w:t>Wood: a great gift for friendship </w:t>
      </w:r>
      <w:r w:rsidRPr="0052621A">
        <w:rPr>
          <w:rFonts w:ascii="Georgia" w:eastAsia="Times New Roman" w:hAnsi="Georgia"/>
          <w:color w:val="959595"/>
          <w:sz w:val="18"/>
          <w:szCs w:val="18"/>
          <w:bdr w:val="none" w:sz="0" w:space="0" w:color="auto"/>
          <w:lang w:val="en-GB" w:eastAsia="en-GB"/>
        </w:rPr>
        <w:t>Credit: Courtesy of family</w:t>
      </w:r>
    </w:p>
    <w:p w14:paraId="7330B75A"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eastAsia="Times New Roman"/>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Colonel Denis Wood, who has died aged 98, was a distinguished officer of the 2nd King Edward VII</w:t>
      </w:r>
      <w:r w:rsidRPr="0052621A">
        <w:rPr>
          <w:rFonts w:ascii="Georgia" w:eastAsia="Times New Roman" w:hAnsi="Georgia" w:cs="Georgia"/>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 xml:space="preserve">s Own </w:t>
      </w:r>
      <w:proofErr w:type="spellStart"/>
      <w:r w:rsidRPr="0052621A">
        <w:rPr>
          <w:rFonts w:ascii="Georgia" w:eastAsia="Times New Roman" w:hAnsi="Georgia"/>
          <w:color w:val="333333"/>
          <w:sz w:val="30"/>
          <w:szCs w:val="30"/>
          <w:bdr w:val="none" w:sz="0" w:space="0" w:color="auto"/>
          <w:lang w:val="en-GB" w:eastAsia="en-GB"/>
        </w:rPr>
        <w:t>Goorkhas</w:t>
      </w:r>
      <w:proofErr w:type="spellEnd"/>
      <w:r w:rsidRPr="0052621A">
        <w:rPr>
          <w:rFonts w:ascii="Georgia" w:eastAsia="Times New Roman" w:hAnsi="Georgia"/>
          <w:color w:val="333333"/>
          <w:sz w:val="30"/>
          <w:szCs w:val="30"/>
          <w:bdr w:val="none" w:sz="0" w:space="0" w:color="auto"/>
          <w:lang w:val="en-GB" w:eastAsia="en-GB"/>
        </w:rPr>
        <w:t xml:space="preserve"> (The Sirmoor Rifles), as well as an assiduous regimental historian and archivist and a co-founder of the Gurkha Museum.</w:t>
      </w:r>
    </w:p>
    <w:p w14:paraId="2EF6EE3C"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lastRenderedPageBreak/>
        <w:t>The son of Colonel Roland Wood of the Royal Northumberland Fusiliers and his wife Margaret, née Baikie, Denis Roland Wood was born in Newcastle upon Tyne on August 19 1927 and educated at Dame Allan’s School, Newcastle, and Windermere School.</w:t>
      </w:r>
    </w:p>
    <w:p w14:paraId="521E350F"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In 1944 he enlisted as an Indian Army Cadet in the Queen’s Royal Regiment (West Surrey), and after basic training at Maidstone he embarked for India the following year.</w:t>
      </w:r>
    </w:p>
    <w:p w14:paraId="6BE6624E"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textAlignment w:val="baseline"/>
        <w:rPr>
          <w:rFonts w:ascii="Georgia" w:eastAsia="Times New Roman" w:hAnsi="Georgia"/>
          <w:color w:val="494949"/>
          <w:bdr w:val="none" w:sz="0" w:space="0" w:color="auto"/>
          <w:lang w:val="en-GB" w:eastAsia="en-GB"/>
        </w:rPr>
      </w:pPr>
      <w:r w:rsidRPr="0052621A">
        <w:rPr>
          <w:rFonts w:ascii="Georgia" w:eastAsia="Times New Roman" w:hAnsi="Georgia"/>
          <w:noProof/>
          <w:color w:val="494949"/>
          <w:bdr w:val="none" w:sz="0" w:space="0" w:color="auto"/>
          <w:lang w:val="en-GB" w:eastAsia="en-GB"/>
        </w:rPr>
        <w:drawing>
          <wp:inline distT="0" distB="0" distL="0" distR="0" wp14:anchorId="6CBCAE55" wp14:editId="1D78E55F">
            <wp:extent cx="4000500" cy="6043930"/>
            <wp:effectExtent l="0" t="0" r="0" b="0"/>
            <wp:docPr id="7" name="Picture 8" descr="Regimental bugler, 2nd Goork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gimental bugler, 2nd Goorkh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6043930"/>
                    </a:xfrm>
                    <a:prstGeom prst="rect">
                      <a:avLst/>
                    </a:prstGeom>
                    <a:noFill/>
                    <a:ln>
                      <a:noFill/>
                    </a:ln>
                  </pic:spPr>
                </pic:pic>
              </a:graphicData>
            </a:graphic>
          </wp:inline>
        </w:drawing>
      </w:r>
    </w:p>
    <w:p w14:paraId="00562CB9"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eorgia" w:eastAsia="Times New Roman" w:hAnsi="Georgia"/>
          <w:color w:val="494949"/>
          <w:bdr w:val="none" w:sz="0" w:space="0" w:color="auto"/>
          <w:lang w:val="en-GB" w:eastAsia="en-GB"/>
        </w:rPr>
      </w:pPr>
      <w:r w:rsidRPr="0052621A">
        <w:rPr>
          <w:rFonts w:ascii="Georgia" w:eastAsia="Times New Roman" w:hAnsi="Georgia"/>
          <w:color w:val="494949"/>
          <w:bdr w:val="none" w:sz="0" w:space="0" w:color="auto"/>
          <w:lang w:val="en-GB" w:eastAsia="en-GB"/>
        </w:rPr>
        <w:t xml:space="preserve">Regimental bugler, 2nd </w:t>
      </w:r>
      <w:proofErr w:type="spellStart"/>
      <w:r w:rsidRPr="0052621A">
        <w:rPr>
          <w:rFonts w:ascii="Georgia" w:eastAsia="Times New Roman" w:hAnsi="Georgia"/>
          <w:color w:val="494949"/>
          <w:bdr w:val="none" w:sz="0" w:space="0" w:color="auto"/>
          <w:lang w:val="en-GB" w:eastAsia="en-GB"/>
        </w:rPr>
        <w:t>Goorkhas</w:t>
      </w:r>
      <w:proofErr w:type="spellEnd"/>
    </w:p>
    <w:p w14:paraId="04FE555B"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lastRenderedPageBreak/>
        <w:t xml:space="preserve">Wood was gazetted to the </w:t>
      </w:r>
      <w:r w:rsidRPr="0052621A">
        <w:rPr>
          <w:rFonts w:eastAsia="Times New Roman"/>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 xml:space="preserve">Royal Northumberland Fusiliers after six months at the Officer Training School in Bangalore. But he was immediately seconded to the 2nd </w:t>
      </w:r>
      <w:proofErr w:type="spellStart"/>
      <w:r w:rsidRPr="0052621A">
        <w:rPr>
          <w:rFonts w:ascii="Georgia" w:eastAsia="Times New Roman" w:hAnsi="Georgia"/>
          <w:color w:val="333333"/>
          <w:sz w:val="30"/>
          <w:szCs w:val="30"/>
          <w:bdr w:val="none" w:sz="0" w:space="0" w:color="auto"/>
          <w:lang w:val="en-GB" w:eastAsia="en-GB"/>
        </w:rPr>
        <w:t>Goorkhas</w:t>
      </w:r>
      <w:proofErr w:type="spellEnd"/>
      <w:r w:rsidRPr="0052621A">
        <w:rPr>
          <w:rFonts w:ascii="Georgia" w:eastAsia="Times New Roman" w:hAnsi="Georgia"/>
          <w:color w:val="333333"/>
          <w:sz w:val="30"/>
          <w:szCs w:val="30"/>
          <w:bdr w:val="none" w:sz="0" w:space="0" w:color="auto"/>
          <w:lang w:val="en-GB" w:eastAsia="en-GB"/>
        </w:rPr>
        <w:t xml:space="preserve">, as a result, he said later, of an inspiring talk with a senior 2nd </w:t>
      </w:r>
      <w:proofErr w:type="spellStart"/>
      <w:r w:rsidRPr="0052621A">
        <w:rPr>
          <w:rFonts w:ascii="Georgia" w:eastAsia="Times New Roman" w:hAnsi="Georgia"/>
          <w:color w:val="333333"/>
          <w:sz w:val="30"/>
          <w:szCs w:val="30"/>
          <w:bdr w:val="none" w:sz="0" w:space="0" w:color="auto"/>
          <w:lang w:val="en-GB" w:eastAsia="en-GB"/>
        </w:rPr>
        <w:t>Goorkhas</w:t>
      </w:r>
      <w:proofErr w:type="spellEnd"/>
      <w:r w:rsidRPr="0052621A">
        <w:rPr>
          <w:rFonts w:ascii="Georgia" w:eastAsia="Times New Roman" w:hAnsi="Georgia"/>
          <w:color w:val="333333"/>
          <w:sz w:val="30"/>
          <w:szCs w:val="30"/>
          <w:bdr w:val="none" w:sz="0" w:space="0" w:color="auto"/>
          <w:lang w:val="en-GB" w:eastAsia="en-GB"/>
        </w:rPr>
        <w:t xml:space="preserve"> officer at the railway station. From 1946 to 1948 he served with the 1st Battalion at Dehradun, Bombay and Poona as a company officer, company commander and quartermaster.</w:t>
      </w:r>
    </w:p>
    <w:p w14:paraId="2C1D349D"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spacing w:line="405" w:lineRule="atLeast"/>
        <w:jc w:val="center"/>
        <w:textAlignment w:val="baseline"/>
        <w:rPr>
          <w:rFonts w:ascii="Arial" w:eastAsia="Times New Roman" w:hAnsi="Arial" w:cs="Arial"/>
          <w:color w:val="444444"/>
          <w:sz w:val="17"/>
          <w:szCs w:val="17"/>
          <w:bdr w:val="none" w:sz="0" w:space="0" w:color="auto"/>
          <w:lang w:val="en-GB" w:eastAsia="en-GB"/>
        </w:rPr>
      </w:pPr>
      <w:r w:rsidRPr="0052621A">
        <w:rPr>
          <w:rFonts w:ascii="Arial" w:eastAsia="Times New Roman" w:hAnsi="Arial" w:cs="Arial"/>
          <w:color w:val="444444"/>
          <w:sz w:val="17"/>
          <w:szCs w:val="17"/>
          <w:bdr w:val="none" w:sz="0" w:space="0" w:color="auto"/>
          <w:lang w:val="en-GB" w:eastAsia="en-GB"/>
        </w:rPr>
        <w:t>Advertisement</w:t>
      </w:r>
    </w:p>
    <w:p w14:paraId="777847DB"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Following the disruption and confusion of Indian Independence and the transfer of his regiment from the Indian to the British Army in 1948, Wood found himself on operations in Johore during the Malayan Emergency. The Gurkhas provided much of the backbone of the 12-year campaign against the Communist terrorists. Wood served as adjutant and subsequently company commander. He was Mentioned in Despatches.</w:t>
      </w:r>
    </w:p>
    <w:p w14:paraId="5C6987E4"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On one occasion, he was on reconnaissance in a helicopter when, after a loud “bang” from the rotor, the chopper plummeted to the ground. Wood, the pilot and a fellow passenger extracted themselves from the wreckage almost unharmed. Wood was due to host a cocktail party in Singapore that evening, commandeered another helicopter. Arriving at the party on time but still in his jungle uniform, he ordered champagne for all the guests to celebrate his narrow escape.</w:t>
      </w:r>
    </w:p>
    <w:p w14:paraId="578F2AA4"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Attendance at Staff College, Camberley, was followed by</w:t>
      </w:r>
      <w:r w:rsidRPr="0052621A">
        <w:rPr>
          <w:rFonts w:eastAsia="Times New Roman"/>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 xml:space="preserve"> a move to the War Office as a Military Intelligence Staff Officer. In 1964, he returned to the 1st Battalion in Hong Kong as second-in-command and deployed on three six-month operational tours in the Borneo campaign, part of the Indonesia</w:t>
      </w:r>
      <w:r w:rsidRPr="0052621A">
        <w:rPr>
          <w:rFonts w:ascii="Georgia" w:eastAsia="Times New Roman" w:hAnsi="Georgia" w:cs="Georgia"/>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 xml:space="preserve">Malaysia </w:t>
      </w:r>
      <w:proofErr w:type="spellStart"/>
      <w:r w:rsidRPr="0052621A">
        <w:rPr>
          <w:rFonts w:ascii="Georgia" w:eastAsia="Times New Roman" w:hAnsi="Georgia"/>
          <w:color w:val="333333"/>
          <w:sz w:val="30"/>
          <w:szCs w:val="30"/>
          <w:bdr w:val="none" w:sz="0" w:space="0" w:color="auto"/>
          <w:lang w:val="en-GB" w:eastAsia="en-GB"/>
        </w:rPr>
        <w:t>Konfrontasi</w:t>
      </w:r>
      <w:proofErr w:type="spellEnd"/>
      <w:r w:rsidRPr="0052621A">
        <w:rPr>
          <w:rFonts w:ascii="Georgia" w:eastAsia="Times New Roman" w:hAnsi="Georgia"/>
          <w:color w:val="333333"/>
          <w:sz w:val="30"/>
          <w:szCs w:val="30"/>
          <w:bdr w:val="none" w:sz="0" w:space="0" w:color="auto"/>
          <w:lang w:val="en-GB" w:eastAsia="en-GB"/>
        </w:rPr>
        <w:t>.</w:t>
      </w:r>
    </w:p>
    <w:p w14:paraId="2A63B63D"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textAlignment w:val="baseline"/>
        <w:rPr>
          <w:rFonts w:ascii="Georgia" w:eastAsia="Times New Roman" w:hAnsi="Georgia"/>
          <w:color w:val="494949"/>
          <w:bdr w:val="none" w:sz="0" w:space="0" w:color="auto"/>
          <w:lang w:val="en-GB" w:eastAsia="en-GB"/>
        </w:rPr>
      </w:pPr>
      <w:r w:rsidRPr="0052621A">
        <w:rPr>
          <w:rFonts w:ascii="Georgia" w:eastAsia="Times New Roman" w:hAnsi="Georgia"/>
          <w:noProof/>
          <w:color w:val="494949"/>
          <w:bdr w:val="none" w:sz="0" w:space="0" w:color="auto"/>
          <w:lang w:val="en-GB" w:eastAsia="en-GB"/>
        </w:rPr>
        <w:lastRenderedPageBreak/>
        <w:drawing>
          <wp:inline distT="0" distB="0" distL="0" distR="0" wp14:anchorId="420435F8" wp14:editId="4A6275B1">
            <wp:extent cx="5929630" cy="8643209"/>
            <wp:effectExtent l="0" t="0" r="0" b="5715"/>
            <wp:docPr id="8" name="Picture 7" descr="Denis Wood and his bride Christina (Chris) Flynn, Singapo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nis Wood and his bride Christina (Chris) Flynn, Singapore 19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172" cy="8652744"/>
                    </a:xfrm>
                    <a:prstGeom prst="rect">
                      <a:avLst/>
                    </a:prstGeom>
                    <a:noFill/>
                    <a:ln>
                      <a:noFill/>
                    </a:ln>
                  </pic:spPr>
                </pic:pic>
              </a:graphicData>
            </a:graphic>
          </wp:inline>
        </w:drawing>
      </w:r>
    </w:p>
    <w:p w14:paraId="4E5301C6"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eorgia" w:eastAsia="Times New Roman" w:hAnsi="Georgia"/>
          <w:color w:val="494949"/>
          <w:bdr w:val="none" w:sz="0" w:space="0" w:color="auto"/>
          <w:lang w:val="en-GB" w:eastAsia="en-GB"/>
        </w:rPr>
      </w:pPr>
      <w:r w:rsidRPr="0052621A">
        <w:rPr>
          <w:rFonts w:ascii="Georgia" w:eastAsia="Times New Roman" w:hAnsi="Georgia"/>
          <w:color w:val="494949"/>
          <w:bdr w:val="none" w:sz="0" w:space="0" w:color="auto"/>
          <w:lang w:val="en-GB" w:eastAsia="en-GB"/>
        </w:rPr>
        <w:t>Denis Wood and his bride Christina (Chris) Flynn, Singapore 1953</w:t>
      </w:r>
    </w:p>
    <w:p w14:paraId="6177EAEF"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lastRenderedPageBreak/>
        <w:t xml:space="preserve">What began as a minor revolt turned into a major confrontation with well-equipped, aggressive units of the Indonesian Army along an 800-mile border between Sarawak, Brunei and North Borneo (Sabah) on one side and Indonesian Borneo (Kalimantan) on the other. In a largely unreported conflict, operations were carried out in rugged, remote terrain with heavy responsibility resting on the resourcefulness of the </w:t>
      </w:r>
      <w:r w:rsidRPr="0052621A">
        <w:rPr>
          <w:rFonts w:eastAsia="Times New Roman"/>
          <w:color w:val="333333"/>
          <w:sz w:val="30"/>
          <w:szCs w:val="30"/>
          <w:bdr w:val="none" w:sz="0" w:space="0" w:color="auto"/>
          <w:lang w:val="en-GB" w:eastAsia="en-GB"/>
        </w:rPr>
        <w:t>​</w:t>
      </w:r>
      <w:r w:rsidRPr="0052621A">
        <w:rPr>
          <w:rFonts w:ascii="Georgia" w:eastAsia="Times New Roman" w:hAnsi="Georgia"/>
          <w:color w:val="333333"/>
          <w:sz w:val="30"/>
          <w:szCs w:val="30"/>
          <w:bdr w:val="none" w:sz="0" w:space="0" w:color="auto"/>
          <w:lang w:val="en-GB" w:eastAsia="en-GB"/>
        </w:rPr>
        <w:t>company commanders on the spot.</w:t>
      </w:r>
    </w:p>
    <w:p w14:paraId="507CC324"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spacing w:line="405" w:lineRule="atLeast"/>
        <w:jc w:val="center"/>
        <w:textAlignment w:val="baseline"/>
        <w:rPr>
          <w:rFonts w:ascii="Arial" w:eastAsia="Times New Roman" w:hAnsi="Arial" w:cs="Arial"/>
          <w:color w:val="444444"/>
          <w:sz w:val="17"/>
          <w:szCs w:val="17"/>
          <w:bdr w:val="none" w:sz="0" w:space="0" w:color="auto"/>
          <w:lang w:val="en-GB" w:eastAsia="en-GB"/>
        </w:rPr>
      </w:pPr>
      <w:r w:rsidRPr="0052621A">
        <w:rPr>
          <w:rFonts w:ascii="Arial" w:eastAsia="Times New Roman" w:hAnsi="Arial" w:cs="Arial"/>
          <w:color w:val="444444"/>
          <w:sz w:val="17"/>
          <w:szCs w:val="17"/>
          <w:bdr w:val="none" w:sz="0" w:space="0" w:color="auto"/>
          <w:lang w:val="en-GB" w:eastAsia="en-GB"/>
        </w:rPr>
        <w:t>Advertisement</w:t>
      </w:r>
    </w:p>
    <w:p w14:paraId="5D5720A1"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Wood spent two years on the Directing Staff of the Staff College, Camberley, before assuming command of the 1st Battalion in Brunei in 1968. He was awarded the Borneo campaign medal. At the end of the year, the battalion moved to Singapore. He relinquished his command in 1970 and took up a Grade 1 staff appointment in charge of Operations and Plans at GHQ Far East.</w:t>
      </w:r>
    </w:p>
    <w:p w14:paraId="728BB78C"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After a spell on the Directing Staff of the Joint Services Staff College (renamed the National Defence College during his tour) he was promoted to full Colonel and appointed Colonel General Staff Defence Intelligence 2 (South and South-East Asia and the Far East). The job did not suit him, and in October 1973 he retired from the Army.</w:t>
      </w:r>
    </w:p>
    <w:p w14:paraId="750D67BF"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textAlignment w:val="baseline"/>
        <w:rPr>
          <w:rFonts w:ascii="Georgia" w:eastAsia="Times New Roman" w:hAnsi="Georgia"/>
          <w:color w:val="494949"/>
          <w:bdr w:val="none" w:sz="0" w:space="0" w:color="auto"/>
          <w:lang w:val="en-GB" w:eastAsia="en-GB"/>
        </w:rPr>
      </w:pPr>
      <w:r w:rsidRPr="0052621A">
        <w:rPr>
          <w:rFonts w:ascii="Georgia" w:eastAsia="Times New Roman" w:hAnsi="Georgia"/>
          <w:noProof/>
          <w:color w:val="494949"/>
          <w:bdr w:val="none" w:sz="0" w:space="0" w:color="auto"/>
          <w:lang w:val="en-GB" w:eastAsia="en-GB"/>
        </w:rPr>
        <w:lastRenderedPageBreak/>
        <w:drawing>
          <wp:inline distT="0" distB="0" distL="0" distR="0" wp14:anchorId="62340DE7" wp14:editId="49C387FD">
            <wp:extent cx="6429375" cy="7033172"/>
            <wp:effectExtent l="0" t="0" r="0" b="0"/>
            <wp:docPr id="9" name="Picture 6" descr="Wood as Commanding Offic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od as Commanding Office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3116" cy="7048203"/>
                    </a:xfrm>
                    <a:prstGeom prst="rect">
                      <a:avLst/>
                    </a:prstGeom>
                    <a:noFill/>
                    <a:ln>
                      <a:noFill/>
                    </a:ln>
                  </pic:spPr>
                </pic:pic>
              </a:graphicData>
            </a:graphic>
          </wp:inline>
        </w:drawing>
      </w:r>
    </w:p>
    <w:p w14:paraId="1E520E30"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eorgia" w:eastAsia="Times New Roman" w:hAnsi="Georgia"/>
          <w:color w:val="494949"/>
          <w:bdr w:val="none" w:sz="0" w:space="0" w:color="auto"/>
          <w:lang w:val="en-GB" w:eastAsia="en-GB"/>
        </w:rPr>
      </w:pPr>
      <w:r w:rsidRPr="0052621A">
        <w:rPr>
          <w:rFonts w:ascii="Georgia" w:eastAsia="Times New Roman" w:hAnsi="Georgia"/>
          <w:color w:val="494949"/>
          <w:bdr w:val="none" w:sz="0" w:space="0" w:color="auto"/>
          <w:lang w:val="en-GB" w:eastAsia="en-GB"/>
        </w:rPr>
        <w:t>Wood as commanding officer </w:t>
      </w:r>
    </w:p>
    <w:p w14:paraId="4CF70E65"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As a civilian, he worked for a life insurance and pensions company until he retired in August 1987. Most of his energy and enthusiasm, however, were devoted to military history. He and his close friend, Field Marshal </w:t>
      </w:r>
      <w:hyperlink r:id="rId11" w:history="1">
        <w:r w:rsidRPr="0052621A">
          <w:rPr>
            <w:rFonts w:ascii="Georgia" w:eastAsia="Times New Roman" w:hAnsi="Georgia"/>
            <w:color w:val="333333"/>
            <w:sz w:val="30"/>
            <w:szCs w:val="30"/>
            <w:u w:val="single"/>
            <w:bdr w:val="none" w:sz="0" w:space="0" w:color="auto"/>
            <w:lang w:val="en-GB" w:eastAsia="en-GB"/>
          </w:rPr>
          <w:t>Sir John Chapple </w:t>
        </w:r>
      </w:hyperlink>
      <w:r w:rsidRPr="0052621A">
        <w:rPr>
          <w:rFonts w:ascii="Georgia" w:eastAsia="Times New Roman" w:hAnsi="Georgia"/>
          <w:color w:val="333333"/>
          <w:sz w:val="30"/>
          <w:szCs w:val="30"/>
          <w:bdr w:val="none" w:sz="0" w:space="0" w:color="auto"/>
          <w:lang w:val="en-GB" w:eastAsia="en-GB"/>
        </w:rPr>
        <w:t xml:space="preserve">– also a 2nd </w:t>
      </w:r>
      <w:proofErr w:type="spellStart"/>
      <w:r w:rsidRPr="0052621A">
        <w:rPr>
          <w:rFonts w:ascii="Georgia" w:eastAsia="Times New Roman" w:hAnsi="Georgia"/>
          <w:color w:val="333333"/>
          <w:sz w:val="30"/>
          <w:szCs w:val="30"/>
          <w:bdr w:val="none" w:sz="0" w:space="0" w:color="auto"/>
          <w:lang w:val="en-GB" w:eastAsia="en-GB"/>
        </w:rPr>
        <w:t>Goorkha</w:t>
      </w:r>
      <w:proofErr w:type="spellEnd"/>
      <w:r w:rsidRPr="0052621A">
        <w:rPr>
          <w:rFonts w:ascii="Georgia" w:eastAsia="Times New Roman" w:hAnsi="Georgia"/>
          <w:color w:val="333333"/>
          <w:sz w:val="30"/>
          <w:szCs w:val="30"/>
          <w:bdr w:val="none" w:sz="0" w:space="0" w:color="auto"/>
          <w:lang w:val="en-GB" w:eastAsia="en-GB"/>
        </w:rPr>
        <w:t xml:space="preserve"> – were the driving forces behind moving the Gurkha Museum to Winchester in 1990.</w:t>
      </w:r>
    </w:p>
    <w:p w14:paraId="3CF0130E"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lastRenderedPageBreak/>
        <w:t>The museum was originally set up in 1973 in Queen Elizabeth Barracks at Church Crookham in Hampshire and its move to Winchester was a transformational project. It raised the profile of the Gurkhas in Britain by making their history easily accessible to the public and established a focal point for the Brigade of Gurkhas where events could be held to celebrate and perpetuate its history.</w:t>
      </w:r>
    </w:p>
    <w:p w14:paraId="6117DC2C"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Wood brought his organisational skills and financial acumen to the project and this contributed greatly to its success and sustainability. He was chairman of Museum Trustees from 1978 to 2003 and was appointed MBE in 2002.</w:t>
      </w:r>
    </w:p>
    <w:p w14:paraId="6B6666E3"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EEEEEE"/>
        <w:textAlignment w:val="baseline"/>
        <w:rPr>
          <w:rFonts w:ascii="Georgia" w:eastAsia="Times New Roman" w:hAnsi="Georgia"/>
          <w:color w:val="494949"/>
          <w:bdr w:val="none" w:sz="0" w:space="0" w:color="auto"/>
          <w:lang w:val="en-GB" w:eastAsia="en-GB"/>
        </w:rPr>
      </w:pPr>
      <w:r w:rsidRPr="0052621A">
        <w:rPr>
          <w:rFonts w:ascii="Georgia" w:eastAsia="Times New Roman" w:hAnsi="Georgia"/>
          <w:noProof/>
          <w:color w:val="494949"/>
          <w:bdr w:val="none" w:sz="0" w:space="0" w:color="auto"/>
          <w:lang w:val="en-GB" w:eastAsia="en-GB"/>
        </w:rPr>
        <w:drawing>
          <wp:inline distT="0" distB="0" distL="0" distR="0" wp14:anchorId="45049791" wp14:editId="1DF023D0">
            <wp:extent cx="6415405" cy="4499244"/>
            <wp:effectExtent l="0" t="0" r="4445" b="0"/>
            <wp:docPr id="10" name="Picture 5" descr="Denis Wood and his daughter, Carolyn, in Nepal with Havildar Bhanbhagta Gurung 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nis Wood and his daughter, Carolyn, in Nepal with Havildar Bhanbhagta Gurung V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6623" cy="4507111"/>
                    </a:xfrm>
                    <a:prstGeom prst="rect">
                      <a:avLst/>
                    </a:prstGeom>
                    <a:noFill/>
                    <a:ln>
                      <a:noFill/>
                    </a:ln>
                  </pic:spPr>
                </pic:pic>
              </a:graphicData>
            </a:graphic>
          </wp:inline>
        </w:drawing>
      </w:r>
    </w:p>
    <w:p w14:paraId="528609AD"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Georgia" w:eastAsia="Times New Roman" w:hAnsi="Georgia"/>
          <w:color w:val="494949"/>
          <w:bdr w:val="none" w:sz="0" w:space="0" w:color="auto"/>
          <w:lang w:val="en-GB" w:eastAsia="en-GB"/>
        </w:rPr>
      </w:pPr>
      <w:r w:rsidRPr="0052621A">
        <w:rPr>
          <w:rFonts w:ascii="Georgia" w:eastAsia="Times New Roman" w:hAnsi="Georgia"/>
          <w:color w:val="494949"/>
          <w:bdr w:val="none" w:sz="0" w:space="0" w:color="auto"/>
          <w:lang w:val="en-GB" w:eastAsia="en-GB"/>
        </w:rPr>
        <w:t xml:space="preserve">Denis Wood and his daughter, Carolyn, in Nepal with Havildar </w:t>
      </w:r>
      <w:proofErr w:type="spellStart"/>
      <w:r w:rsidRPr="0052621A">
        <w:rPr>
          <w:rFonts w:ascii="Georgia" w:eastAsia="Times New Roman" w:hAnsi="Georgia"/>
          <w:color w:val="494949"/>
          <w:bdr w:val="none" w:sz="0" w:space="0" w:color="auto"/>
          <w:lang w:val="en-GB" w:eastAsia="en-GB"/>
        </w:rPr>
        <w:t>Bhanbhagta</w:t>
      </w:r>
      <w:proofErr w:type="spellEnd"/>
      <w:r w:rsidRPr="0052621A">
        <w:rPr>
          <w:rFonts w:ascii="Georgia" w:eastAsia="Times New Roman" w:hAnsi="Georgia"/>
          <w:color w:val="494949"/>
          <w:bdr w:val="none" w:sz="0" w:space="0" w:color="auto"/>
          <w:lang w:val="en-GB" w:eastAsia="en-GB"/>
        </w:rPr>
        <w:t xml:space="preserve"> Gurung VC</w:t>
      </w:r>
    </w:p>
    <w:p w14:paraId="7B2E0B62"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 xml:space="preserve">He maintained a lifelong interest in his father’s regiment, the Royal Northumberland Fusiliers, and wrote numerous articles for the Indian Military Historical Society and the Military Historical </w:t>
      </w:r>
      <w:r w:rsidRPr="0052621A">
        <w:rPr>
          <w:rFonts w:ascii="Georgia" w:eastAsia="Times New Roman" w:hAnsi="Georgia"/>
          <w:color w:val="333333"/>
          <w:sz w:val="30"/>
          <w:szCs w:val="30"/>
          <w:bdr w:val="none" w:sz="0" w:space="0" w:color="auto"/>
          <w:lang w:val="en-GB" w:eastAsia="en-GB"/>
        </w:rPr>
        <w:lastRenderedPageBreak/>
        <w:t>Society, of which he was vice-president. He had a great gift for friendship.</w:t>
      </w:r>
    </w:p>
    <w:p w14:paraId="3077B121"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 xml:space="preserve">In 2003 he published the fourth volume of the history of </w:t>
      </w:r>
      <w:proofErr w:type="gramStart"/>
      <w:r w:rsidRPr="0052621A">
        <w:rPr>
          <w:rFonts w:ascii="Georgia" w:eastAsia="Times New Roman" w:hAnsi="Georgia"/>
          <w:color w:val="333333"/>
          <w:sz w:val="30"/>
          <w:szCs w:val="30"/>
          <w:bdr w:val="none" w:sz="0" w:space="0" w:color="auto"/>
          <w:lang w:val="en-GB" w:eastAsia="en-GB"/>
        </w:rPr>
        <w:t>The</w:t>
      </w:r>
      <w:proofErr w:type="gramEnd"/>
      <w:r w:rsidRPr="0052621A">
        <w:rPr>
          <w:rFonts w:ascii="Georgia" w:eastAsia="Times New Roman" w:hAnsi="Georgia"/>
          <w:color w:val="333333"/>
          <w:sz w:val="30"/>
          <w:szCs w:val="30"/>
          <w:bdr w:val="none" w:sz="0" w:space="0" w:color="auto"/>
          <w:lang w:val="en-GB" w:eastAsia="en-GB"/>
        </w:rPr>
        <w:t xml:space="preserve"> 2nd King Edward VII’s Own </w:t>
      </w:r>
      <w:proofErr w:type="spellStart"/>
      <w:r w:rsidRPr="0052621A">
        <w:rPr>
          <w:rFonts w:ascii="Georgia" w:eastAsia="Times New Roman" w:hAnsi="Georgia"/>
          <w:color w:val="333333"/>
          <w:sz w:val="30"/>
          <w:szCs w:val="30"/>
          <w:bdr w:val="none" w:sz="0" w:space="0" w:color="auto"/>
          <w:lang w:val="en-GB" w:eastAsia="en-GB"/>
        </w:rPr>
        <w:t>Goorkhas</w:t>
      </w:r>
      <w:proofErr w:type="spellEnd"/>
      <w:r w:rsidRPr="0052621A">
        <w:rPr>
          <w:rFonts w:ascii="Georgia" w:eastAsia="Times New Roman" w:hAnsi="Georgia"/>
          <w:color w:val="333333"/>
          <w:sz w:val="30"/>
          <w:szCs w:val="30"/>
          <w:bdr w:val="none" w:sz="0" w:space="0" w:color="auto"/>
          <w:lang w:val="en-GB" w:eastAsia="en-GB"/>
        </w:rPr>
        <w:t xml:space="preserve"> (The Sirmoor Rifles), covering the years 1948 to 1994.</w:t>
      </w:r>
    </w:p>
    <w:p w14:paraId="7AD302A5"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after="240"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Denis Wood married, in 1953, Bridget Christina “Chris” Flynn, whom he first met when she was a nursing sister in Queen Alexandra’s Imperial Military Nursing Service. She died in 2011 and he is survived by their daughter, Carolyn, who cared for her father during the last years of his life.</w:t>
      </w:r>
    </w:p>
    <w:p w14:paraId="0C1974F9" w14:textId="77777777" w:rsidR="0052621A" w:rsidRPr="0052621A" w:rsidRDefault="0052621A" w:rsidP="0052621A">
      <w:pPr>
        <w:pBdr>
          <w:top w:val="none" w:sz="0" w:space="0" w:color="auto"/>
          <w:left w:val="none" w:sz="0" w:space="0" w:color="auto"/>
          <w:bottom w:val="none" w:sz="0" w:space="0" w:color="auto"/>
          <w:right w:val="none" w:sz="0" w:space="0" w:color="auto"/>
          <w:between w:val="none" w:sz="0" w:space="0" w:color="auto"/>
          <w:bar w:val="none" w:sz="0" w:color="auto"/>
        </w:pBdr>
        <w:spacing w:line="420" w:lineRule="atLeast"/>
        <w:textAlignment w:val="baseline"/>
        <w:rPr>
          <w:rFonts w:ascii="Georgia" w:eastAsia="Times New Roman" w:hAnsi="Georgia"/>
          <w:color w:val="333333"/>
          <w:sz w:val="30"/>
          <w:szCs w:val="30"/>
          <w:bdr w:val="none" w:sz="0" w:space="0" w:color="auto"/>
          <w:lang w:val="en-GB" w:eastAsia="en-GB"/>
        </w:rPr>
      </w:pPr>
      <w:r w:rsidRPr="0052621A">
        <w:rPr>
          <w:rFonts w:ascii="Georgia" w:eastAsia="Times New Roman" w:hAnsi="Georgia"/>
          <w:color w:val="333333"/>
          <w:sz w:val="30"/>
          <w:szCs w:val="30"/>
          <w:bdr w:val="none" w:sz="0" w:space="0" w:color="auto"/>
          <w:lang w:val="en-GB" w:eastAsia="en-GB"/>
        </w:rPr>
        <w:t>Colonel Denis Wood, born August 19 1927, died June 22 2026</w:t>
      </w:r>
    </w:p>
    <w:p w14:paraId="752DBDFF" w14:textId="29299DFB" w:rsidR="00DC321A" w:rsidRPr="0052621A" w:rsidRDefault="00DC321A" w:rsidP="0052621A">
      <w:pPr>
        <w:rPr>
          <w:lang w:val="en-GB"/>
        </w:rPr>
      </w:pPr>
    </w:p>
    <w:sectPr w:rsidR="00DC321A" w:rsidRPr="0052621A">
      <w:headerReference w:type="default" r:id="rId13"/>
      <w:footerReference w:type="default" r:id="rId14"/>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77E61" w14:textId="77777777" w:rsidR="00EF10A4" w:rsidRDefault="00EF10A4">
      <w:r>
        <w:separator/>
      </w:r>
    </w:p>
  </w:endnote>
  <w:endnote w:type="continuationSeparator" w:id="0">
    <w:p w14:paraId="79D441D5" w14:textId="77777777" w:rsidR="00EF10A4" w:rsidRDefault="00EF1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DE65" w14:textId="77777777" w:rsidR="008A5B08" w:rsidRDefault="008A5B08">
    <w:pPr>
      <w:pStyle w:val="Footer"/>
      <w:tabs>
        <w:tab w:val="clear" w:pos="9026"/>
        <w:tab w:val="right" w:pos="90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C6E5" w14:textId="77777777" w:rsidR="00EF10A4" w:rsidRDefault="00EF10A4">
      <w:r>
        <w:separator/>
      </w:r>
    </w:p>
  </w:footnote>
  <w:footnote w:type="continuationSeparator" w:id="0">
    <w:p w14:paraId="712D549B" w14:textId="77777777" w:rsidR="00EF10A4" w:rsidRDefault="00EF1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E26" w14:textId="77777777" w:rsidR="008A5B08" w:rsidRDefault="00000000">
    <w:pPr>
      <w:pStyle w:val="HeaderFooter"/>
    </w:pPr>
    <w:r>
      <w:rPr>
        <w:noProof/>
      </w:rPr>
      <mc:AlternateContent>
        <mc:Choice Requires="wps">
          <w:drawing>
            <wp:anchor distT="152400" distB="152400" distL="152400" distR="152400" simplePos="0" relativeHeight="251658240" behindDoc="1" locked="0" layoutInCell="1" allowOverlap="1" wp14:anchorId="37A1DF8E" wp14:editId="580A2C5E">
              <wp:simplePos x="0" y="0"/>
              <wp:positionH relativeFrom="page">
                <wp:posOffset>0</wp:posOffset>
              </wp:positionH>
              <wp:positionV relativeFrom="page">
                <wp:posOffset>10234930</wp:posOffset>
              </wp:positionV>
              <wp:extent cx="7560310" cy="266700"/>
              <wp:effectExtent l="0" t="0" r="0" b="0"/>
              <wp:wrapNone/>
              <wp:docPr id="1073741825" name="officeArt object" descr="{&quot;HashCode&quot;:198014634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12700" cap="flat">
                        <a:noFill/>
                        <a:miter lim="400000"/>
                      </a:ln>
                      <a:effectLst/>
                    </wps:spPr>
                    <wps:txbx>
                      <w:txbxContent>
                        <w:p w14:paraId="1954ED90" w14:textId="77777777" w:rsidR="008A5B08" w:rsidRDefault="00000000">
                          <w:pPr>
                            <w:pStyle w:val="Body"/>
                            <w:spacing w:after="0"/>
                          </w:pPr>
                          <w:r>
                            <w:rPr>
                              <w:sz w:val="16"/>
                              <w:szCs w:val="16"/>
                            </w:rPr>
                            <w:t>Sensitivity: Operational</w:t>
                          </w:r>
                        </w:p>
                      </w:txbxContent>
                    </wps:txbx>
                    <wps:bodyPr wrap="square" lIns="0" tIns="0" rIns="0" bIns="0" numCol="1" anchor="b">
                      <a:noAutofit/>
                    </wps:bodyPr>
                  </wps:wsp>
                </a:graphicData>
              </a:graphic>
            </wp:anchor>
          </w:drawing>
        </mc:Choice>
        <mc:Fallback>
          <w:pict>
            <v:shapetype w14:anchorId="37A1DF8E" id="_x0000_t202" coordsize="21600,21600" o:spt="202" path="m,l,21600r21600,l21600,xe">
              <v:stroke joinstyle="miter"/>
              <v:path gradientshapeok="t" o:connecttype="rect"/>
            </v:shapetype>
            <v:shape id="officeArt object" o:spid="_x0000_s1026" type="#_x0000_t202" alt="{&quot;HashCode&quot;:1980146346,&quot;Height&quot;:841.0,&quot;Width&quot;:595.0,&quot;Placement&quot;:&quot;Footer&quot;,&quot;Index&quot;:&quot;Primary&quot;,&quot;Section&quot;:1,&quot;Top&quot;:0.0,&quot;Left&quot;:0.0}" style="position:absolute;margin-left:0;margin-top:805.9pt;width:595.3pt;height:21pt;z-index:-251658240;visibility:visible;mso-wrap-style:square;mso-wrap-distance-left:12pt;mso-wrap-distance-top:12pt;mso-wrap-distance-right:12pt;mso-wrap-distance-bottom:12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" filled="f" stroked="f" strokeweight="1pt">
              <v:stroke miterlimit="4"/>
              <v:textbox inset="0,0,0,0">
                <w:txbxContent>
                  <w:p w14:paraId="1954ED90" w14:textId="77777777" w:rsidR="008A5B08" w:rsidRDefault="00000000">
                    <w:pPr>
                      <w:pStyle w:val="Body"/>
                      <w:spacing w:after="0"/>
                    </w:pPr>
                    <w:r>
                      <w:rPr>
                        <w:sz w:val="16"/>
                        <w:szCs w:val="16"/>
                      </w:rPr>
                      <w:t>Sensitivity: Operational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2A67"/>
    <w:multiLevelType w:val="multilevel"/>
    <w:tmpl w:val="BB84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5F57A6"/>
    <w:multiLevelType w:val="multilevel"/>
    <w:tmpl w:val="8860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02766"/>
    <w:multiLevelType w:val="multilevel"/>
    <w:tmpl w:val="6642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91AA8"/>
    <w:multiLevelType w:val="multilevel"/>
    <w:tmpl w:val="BD82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604857"/>
    <w:multiLevelType w:val="multilevel"/>
    <w:tmpl w:val="E984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56745"/>
    <w:multiLevelType w:val="hybridMultilevel"/>
    <w:tmpl w:val="456A43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272B66"/>
    <w:multiLevelType w:val="multilevel"/>
    <w:tmpl w:val="5306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493C4B"/>
    <w:multiLevelType w:val="multilevel"/>
    <w:tmpl w:val="9D7C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F63580"/>
    <w:multiLevelType w:val="multilevel"/>
    <w:tmpl w:val="44F4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E617CF"/>
    <w:multiLevelType w:val="multilevel"/>
    <w:tmpl w:val="343E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52769"/>
    <w:multiLevelType w:val="multilevel"/>
    <w:tmpl w:val="5E8C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6D24F3"/>
    <w:multiLevelType w:val="multilevel"/>
    <w:tmpl w:val="942C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D17FDE"/>
    <w:multiLevelType w:val="multilevel"/>
    <w:tmpl w:val="8FD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34EAB"/>
    <w:multiLevelType w:val="multilevel"/>
    <w:tmpl w:val="87D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808FF"/>
    <w:multiLevelType w:val="multilevel"/>
    <w:tmpl w:val="7DBE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E74845"/>
    <w:multiLevelType w:val="multilevel"/>
    <w:tmpl w:val="9274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8703C6"/>
    <w:multiLevelType w:val="multilevel"/>
    <w:tmpl w:val="FDC2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D8176C"/>
    <w:multiLevelType w:val="multilevel"/>
    <w:tmpl w:val="8480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1B577A"/>
    <w:multiLevelType w:val="multilevel"/>
    <w:tmpl w:val="3E38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50A0C"/>
    <w:multiLevelType w:val="multilevel"/>
    <w:tmpl w:val="6040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192CD6"/>
    <w:multiLevelType w:val="multilevel"/>
    <w:tmpl w:val="9ADC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654180"/>
    <w:multiLevelType w:val="multilevel"/>
    <w:tmpl w:val="346E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692C29"/>
    <w:multiLevelType w:val="multilevel"/>
    <w:tmpl w:val="D51E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9165415">
    <w:abstractNumId w:val="12"/>
  </w:num>
  <w:num w:numId="2" w16cid:durableId="1129933303">
    <w:abstractNumId w:val="17"/>
  </w:num>
  <w:num w:numId="3" w16cid:durableId="1012806053">
    <w:abstractNumId w:val="20"/>
  </w:num>
  <w:num w:numId="4" w16cid:durableId="1552812197">
    <w:abstractNumId w:val="8"/>
  </w:num>
  <w:num w:numId="5" w16cid:durableId="2100830379">
    <w:abstractNumId w:val="7"/>
  </w:num>
  <w:num w:numId="6" w16cid:durableId="1386294741">
    <w:abstractNumId w:val="16"/>
  </w:num>
  <w:num w:numId="7" w16cid:durableId="1704668716">
    <w:abstractNumId w:val="19"/>
  </w:num>
  <w:num w:numId="8" w16cid:durableId="1934390739">
    <w:abstractNumId w:val="6"/>
  </w:num>
  <w:num w:numId="9" w16cid:durableId="199557141">
    <w:abstractNumId w:val="18"/>
  </w:num>
  <w:num w:numId="10" w16cid:durableId="1767117012">
    <w:abstractNumId w:val="15"/>
  </w:num>
  <w:num w:numId="11" w16cid:durableId="62141500">
    <w:abstractNumId w:val="10"/>
  </w:num>
  <w:num w:numId="12" w16cid:durableId="21639195">
    <w:abstractNumId w:val="13"/>
  </w:num>
  <w:num w:numId="13" w16cid:durableId="1415399885">
    <w:abstractNumId w:val="3"/>
  </w:num>
  <w:num w:numId="14" w16cid:durableId="2117945534">
    <w:abstractNumId w:val="9"/>
  </w:num>
  <w:num w:numId="15" w16cid:durableId="1923875135">
    <w:abstractNumId w:val="22"/>
  </w:num>
  <w:num w:numId="16" w16cid:durableId="2014839663">
    <w:abstractNumId w:val="0"/>
  </w:num>
  <w:num w:numId="17" w16cid:durableId="1035350979">
    <w:abstractNumId w:val="11"/>
  </w:num>
  <w:num w:numId="18" w16cid:durableId="436872144">
    <w:abstractNumId w:val="21"/>
  </w:num>
  <w:num w:numId="19" w16cid:durableId="219558902">
    <w:abstractNumId w:val="2"/>
  </w:num>
  <w:num w:numId="20" w16cid:durableId="1171456353">
    <w:abstractNumId w:val="4"/>
  </w:num>
  <w:num w:numId="21" w16cid:durableId="1321733669">
    <w:abstractNumId w:val="1"/>
  </w:num>
  <w:num w:numId="22" w16cid:durableId="15158395">
    <w:abstractNumId w:val="14"/>
  </w:num>
  <w:num w:numId="23" w16cid:durableId="276370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B08"/>
    <w:rsid w:val="00003586"/>
    <w:rsid w:val="00013616"/>
    <w:rsid w:val="00016C47"/>
    <w:rsid w:val="00017388"/>
    <w:rsid w:val="00020ECF"/>
    <w:rsid w:val="0002183D"/>
    <w:rsid w:val="000276BA"/>
    <w:rsid w:val="00035110"/>
    <w:rsid w:val="00037BB9"/>
    <w:rsid w:val="000439EB"/>
    <w:rsid w:val="00046955"/>
    <w:rsid w:val="00072DEB"/>
    <w:rsid w:val="00077742"/>
    <w:rsid w:val="00083182"/>
    <w:rsid w:val="00083E28"/>
    <w:rsid w:val="00086B66"/>
    <w:rsid w:val="000913A3"/>
    <w:rsid w:val="00091486"/>
    <w:rsid w:val="000A2DC7"/>
    <w:rsid w:val="000B7DB5"/>
    <w:rsid w:val="000C1514"/>
    <w:rsid w:val="000E1412"/>
    <w:rsid w:val="000E2B87"/>
    <w:rsid w:val="000E2DA9"/>
    <w:rsid w:val="000E3181"/>
    <w:rsid w:val="000E3876"/>
    <w:rsid w:val="000E450D"/>
    <w:rsid w:val="000E6C32"/>
    <w:rsid w:val="0010228F"/>
    <w:rsid w:val="00103422"/>
    <w:rsid w:val="0011735E"/>
    <w:rsid w:val="00125994"/>
    <w:rsid w:val="00127772"/>
    <w:rsid w:val="00146026"/>
    <w:rsid w:val="00160787"/>
    <w:rsid w:val="0016308F"/>
    <w:rsid w:val="00163422"/>
    <w:rsid w:val="00166DBF"/>
    <w:rsid w:val="00177A14"/>
    <w:rsid w:val="00180437"/>
    <w:rsid w:val="00183D06"/>
    <w:rsid w:val="00185FBC"/>
    <w:rsid w:val="00192F3A"/>
    <w:rsid w:val="001A657C"/>
    <w:rsid w:val="001C0BB0"/>
    <w:rsid w:val="001C6E5A"/>
    <w:rsid w:val="001D1F14"/>
    <w:rsid w:val="001E1902"/>
    <w:rsid w:val="001E6AE6"/>
    <w:rsid w:val="001E7416"/>
    <w:rsid w:val="001F08BD"/>
    <w:rsid w:val="001F5953"/>
    <w:rsid w:val="001F6B34"/>
    <w:rsid w:val="00200BC4"/>
    <w:rsid w:val="00202BD2"/>
    <w:rsid w:val="00204799"/>
    <w:rsid w:val="00206E96"/>
    <w:rsid w:val="0020739A"/>
    <w:rsid w:val="00207ED9"/>
    <w:rsid w:val="002134EF"/>
    <w:rsid w:val="0021709B"/>
    <w:rsid w:val="00230EF5"/>
    <w:rsid w:val="002342A0"/>
    <w:rsid w:val="00237DCD"/>
    <w:rsid w:val="00250C3B"/>
    <w:rsid w:val="002516AB"/>
    <w:rsid w:val="002619DD"/>
    <w:rsid w:val="00264D63"/>
    <w:rsid w:val="00266779"/>
    <w:rsid w:val="00272FFC"/>
    <w:rsid w:val="002743CA"/>
    <w:rsid w:val="00277FB5"/>
    <w:rsid w:val="00281B0E"/>
    <w:rsid w:val="002861EE"/>
    <w:rsid w:val="00286FB6"/>
    <w:rsid w:val="002A221F"/>
    <w:rsid w:val="002A33A6"/>
    <w:rsid w:val="002B2B80"/>
    <w:rsid w:val="002B4426"/>
    <w:rsid w:val="002C0F71"/>
    <w:rsid w:val="002C16FC"/>
    <w:rsid w:val="002C2AC9"/>
    <w:rsid w:val="002C4A11"/>
    <w:rsid w:val="002C567A"/>
    <w:rsid w:val="002D2FF9"/>
    <w:rsid w:val="002E002D"/>
    <w:rsid w:val="002E2BE4"/>
    <w:rsid w:val="002E6F27"/>
    <w:rsid w:val="002F08E2"/>
    <w:rsid w:val="002F7430"/>
    <w:rsid w:val="00301947"/>
    <w:rsid w:val="00310DB1"/>
    <w:rsid w:val="00311063"/>
    <w:rsid w:val="00312179"/>
    <w:rsid w:val="00316DE2"/>
    <w:rsid w:val="00320600"/>
    <w:rsid w:val="00322FA5"/>
    <w:rsid w:val="00326711"/>
    <w:rsid w:val="00332348"/>
    <w:rsid w:val="0033300F"/>
    <w:rsid w:val="003341F6"/>
    <w:rsid w:val="00346AA8"/>
    <w:rsid w:val="00351342"/>
    <w:rsid w:val="003572F6"/>
    <w:rsid w:val="00365A44"/>
    <w:rsid w:val="003674F4"/>
    <w:rsid w:val="003757DD"/>
    <w:rsid w:val="003849D5"/>
    <w:rsid w:val="00385F8E"/>
    <w:rsid w:val="00386CB1"/>
    <w:rsid w:val="00393C3F"/>
    <w:rsid w:val="003A434B"/>
    <w:rsid w:val="003A72D1"/>
    <w:rsid w:val="003B10AE"/>
    <w:rsid w:val="003B65AA"/>
    <w:rsid w:val="003D6968"/>
    <w:rsid w:val="003E2BD7"/>
    <w:rsid w:val="003F24C5"/>
    <w:rsid w:val="0040040E"/>
    <w:rsid w:val="004033B4"/>
    <w:rsid w:val="00406C58"/>
    <w:rsid w:val="004145DC"/>
    <w:rsid w:val="00423730"/>
    <w:rsid w:val="00427CCB"/>
    <w:rsid w:val="00441561"/>
    <w:rsid w:val="0044158A"/>
    <w:rsid w:val="0044214C"/>
    <w:rsid w:val="00442ED0"/>
    <w:rsid w:val="00443B28"/>
    <w:rsid w:val="004453E6"/>
    <w:rsid w:val="00446526"/>
    <w:rsid w:val="0045054A"/>
    <w:rsid w:val="00451068"/>
    <w:rsid w:val="0045121E"/>
    <w:rsid w:val="00456A86"/>
    <w:rsid w:val="00471FAF"/>
    <w:rsid w:val="004742E7"/>
    <w:rsid w:val="00474CEC"/>
    <w:rsid w:val="00476733"/>
    <w:rsid w:val="00476C28"/>
    <w:rsid w:val="00476E9A"/>
    <w:rsid w:val="00481CF7"/>
    <w:rsid w:val="00482F7F"/>
    <w:rsid w:val="00485A38"/>
    <w:rsid w:val="00493EE6"/>
    <w:rsid w:val="004B7B81"/>
    <w:rsid w:val="004C0049"/>
    <w:rsid w:val="004F03DE"/>
    <w:rsid w:val="004F1006"/>
    <w:rsid w:val="004F3540"/>
    <w:rsid w:val="004F6D09"/>
    <w:rsid w:val="00507AE8"/>
    <w:rsid w:val="00522111"/>
    <w:rsid w:val="0052621A"/>
    <w:rsid w:val="00544BC0"/>
    <w:rsid w:val="00545CE7"/>
    <w:rsid w:val="00546126"/>
    <w:rsid w:val="00551C10"/>
    <w:rsid w:val="00563A8C"/>
    <w:rsid w:val="00565B79"/>
    <w:rsid w:val="005737BF"/>
    <w:rsid w:val="005759C7"/>
    <w:rsid w:val="00587013"/>
    <w:rsid w:val="005877EB"/>
    <w:rsid w:val="005A3CB5"/>
    <w:rsid w:val="005B0BA8"/>
    <w:rsid w:val="005B4F13"/>
    <w:rsid w:val="005C6D12"/>
    <w:rsid w:val="005D4A86"/>
    <w:rsid w:val="005D5D7C"/>
    <w:rsid w:val="005D6DB1"/>
    <w:rsid w:val="005E0674"/>
    <w:rsid w:val="005E14E4"/>
    <w:rsid w:val="005E1B0D"/>
    <w:rsid w:val="005F0C5F"/>
    <w:rsid w:val="005F6372"/>
    <w:rsid w:val="006076F0"/>
    <w:rsid w:val="00614439"/>
    <w:rsid w:val="00615FBC"/>
    <w:rsid w:val="00616257"/>
    <w:rsid w:val="00617F84"/>
    <w:rsid w:val="00620D71"/>
    <w:rsid w:val="00621D74"/>
    <w:rsid w:val="0062770B"/>
    <w:rsid w:val="006442E7"/>
    <w:rsid w:val="00654C32"/>
    <w:rsid w:val="00660AD9"/>
    <w:rsid w:val="0066521C"/>
    <w:rsid w:val="00672062"/>
    <w:rsid w:val="006768C2"/>
    <w:rsid w:val="00690061"/>
    <w:rsid w:val="00690C10"/>
    <w:rsid w:val="00690FF1"/>
    <w:rsid w:val="00695694"/>
    <w:rsid w:val="006A2379"/>
    <w:rsid w:val="006A6D10"/>
    <w:rsid w:val="006B39F5"/>
    <w:rsid w:val="006C00EE"/>
    <w:rsid w:val="006C0BA8"/>
    <w:rsid w:val="006C2405"/>
    <w:rsid w:val="006C4CEB"/>
    <w:rsid w:val="006D5722"/>
    <w:rsid w:val="006D76BB"/>
    <w:rsid w:val="006E1C1C"/>
    <w:rsid w:val="006E7841"/>
    <w:rsid w:val="006F41EA"/>
    <w:rsid w:val="006F64AF"/>
    <w:rsid w:val="007137D5"/>
    <w:rsid w:val="0071433C"/>
    <w:rsid w:val="00715D33"/>
    <w:rsid w:val="007218B0"/>
    <w:rsid w:val="0072336E"/>
    <w:rsid w:val="00726CD5"/>
    <w:rsid w:val="00730E51"/>
    <w:rsid w:val="00736742"/>
    <w:rsid w:val="0073710E"/>
    <w:rsid w:val="00737D04"/>
    <w:rsid w:val="00746702"/>
    <w:rsid w:val="007511D2"/>
    <w:rsid w:val="00751320"/>
    <w:rsid w:val="00757234"/>
    <w:rsid w:val="0075723E"/>
    <w:rsid w:val="00774511"/>
    <w:rsid w:val="00774754"/>
    <w:rsid w:val="007762BE"/>
    <w:rsid w:val="007814D2"/>
    <w:rsid w:val="007836C8"/>
    <w:rsid w:val="00791F25"/>
    <w:rsid w:val="007A1974"/>
    <w:rsid w:val="007A396D"/>
    <w:rsid w:val="007A3A84"/>
    <w:rsid w:val="007B19AF"/>
    <w:rsid w:val="007B51FB"/>
    <w:rsid w:val="007C0327"/>
    <w:rsid w:val="007C0430"/>
    <w:rsid w:val="007C27AC"/>
    <w:rsid w:val="007C6E87"/>
    <w:rsid w:val="007D0A9C"/>
    <w:rsid w:val="007D456A"/>
    <w:rsid w:val="007D6BEC"/>
    <w:rsid w:val="007E0A59"/>
    <w:rsid w:val="007E0C45"/>
    <w:rsid w:val="007E5FA5"/>
    <w:rsid w:val="007F683A"/>
    <w:rsid w:val="00806DB4"/>
    <w:rsid w:val="008072DE"/>
    <w:rsid w:val="008130EF"/>
    <w:rsid w:val="008158FF"/>
    <w:rsid w:val="008256FB"/>
    <w:rsid w:val="00826C65"/>
    <w:rsid w:val="008271D6"/>
    <w:rsid w:val="0083203E"/>
    <w:rsid w:val="008439A7"/>
    <w:rsid w:val="00860C5D"/>
    <w:rsid w:val="008676FD"/>
    <w:rsid w:val="0088467D"/>
    <w:rsid w:val="008853EF"/>
    <w:rsid w:val="008871F4"/>
    <w:rsid w:val="0089046B"/>
    <w:rsid w:val="00894E99"/>
    <w:rsid w:val="00895AA7"/>
    <w:rsid w:val="0089744C"/>
    <w:rsid w:val="008A3FAB"/>
    <w:rsid w:val="008A5B08"/>
    <w:rsid w:val="008B3886"/>
    <w:rsid w:val="008B5037"/>
    <w:rsid w:val="008C417F"/>
    <w:rsid w:val="008D0F7A"/>
    <w:rsid w:val="008D48E9"/>
    <w:rsid w:val="008D610A"/>
    <w:rsid w:val="008D6992"/>
    <w:rsid w:val="008E5A9F"/>
    <w:rsid w:val="00903081"/>
    <w:rsid w:val="00903E88"/>
    <w:rsid w:val="00904FAE"/>
    <w:rsid w:val="009063F5"/>
    <w:rsid w:val="00911BE8"/>
    <w:rsid w:val="00917701"/>
    <w:rsid w:val="00930579"/>
    <w:rsid w:val="009443CE"/>
    <w:rsid w:val="00954AB1"/>
    <w:rsid w:val="0095643F"/>
    <w:rsid w:val="00957F3A"/>
    <w:rsid w:val="0096611A"/>
    <w:rsid w:val="0096741A"/>
    <w:rsid w:val="0096776F"/>
    <w:rsid w:val="00985803"/>
    <w:rsid w:val="00991EAD"/>
    <w:rsid w:val="009935D3"/>
    <w:rsid w:val="00994E97"/>
    <w:rsid w:val="00995DDE"/>
    <w:rsid w:val="009B59FA"/>
    <w:rsid w:val="009B618B"/>
    <w:rsid w:val="009C0800"/>
    <w:rsid w:val="009C65B6"/>
    <w:rsid w:val="009C6D0E"/>
    <w:rsid w:val="009D417C"/>
    <w:rsid w:val="00A00D22"/>
    <w:rsid w:val="00A16705"/>
    <w:rsid w:val="00A16C15"/>
    <w:rsid w:val="00A24666"/>
    <w:rsid w:val="00A3111A"/>
    <w:rsid w:val="00A31DC9"/>
    <w:rsid w:val="00A363F7"/>
    <w:rsid w:val="00A41650"/>
    <w:rsid w:val="00A439B1"/>
    <w:rsid w:val="00A47778"/>
    <w:rsid w:val="00A52184"/>
    <w:rsid w:val="00A52E31"/>
    <w:rsid w:val="00A62C63"/>
    <w:rsid w:val="00A65279"/>
    <w:rsid w:val="00A65EE6"/>
    <w:rsid w:val="00A70C8D"/>
    <w:rsid w:val="00A81620"/>
    <w:rsid w:val="00A8426E"/>
    <w:rsid w:val="00A8621C"/>
    <w:rsid w:val="00A86956"/>
    <w:rsid w:val="00A96179"/>
    <w:rsid w:val="00A9722C"/>
    <w:rsid w:val="00AA516C"/>
    <w:rsid w:val="00AB1329"/>
    <w:rsid w:val="00AB386D"/>
    <w:rsid w:val="00AC0198"/>
    <w:rsid w:val="00AC0B98"/>
    <w:rsid w:val="00AC2FBE"/>
    <w:rsid w:val="00AC7213"/>
    <w:rsid w:val="00AD170D"/>
    <w:rsid w:val="00AD42F2"/>
    <w:rsid w:val="00AD5051"/>
    <w:rsid w:val="00AD7C02"/>
    <w:rsid w:val="00AD7CB0"/>
    <w:rsid w:val="00AE08AD"/>
    <w:rsid w:val="00AE5474"/>
    <w:rsid w:val="00AE74F7"/>
    <w:rsid w:val="00AF0DEE"/>
    <w:rsid w:val="00AF5B05"/>
    <w:rsid w:val="00AF7DD9"/>
    <w:rsid w:val="00B0545A"/>
    <w:rsid w:val="00B107EC"/>
    <w:rsid w:val="00B10AA9"/>
    <w:rsid w:val="00B1429E"/>
    <w:rsid w:val="00B14647"/>
    <w:rsid w:val="00B146CE"/>
    <w:rsid w:val="00B14E5B"/>
    <w:rsid w:val="00B17D20"/>
    <w:rsid w:val="00B208CF"/>
    <w:rsid w:val="00B2095D"/>
    <w:rsid w:val="00B21D64"/>
    <w:rsid w:val="00B23DED"/>
    <w:rsid w:val="00B30E5B"/>
    <w:rsid w:val="00B3348E"/>
    <w:rsid w:val="00B33B28"/>
    <w:rsid w:val="00B3621F"/>
    <w:rsid w:val="00B46D91"/>
    <w:rsid w:val="00B52DD8"/>
    <w:rsid w:val="00B544C3"/>
    <w:rsid w:val="00B575E1"/>
    <w:rsid w:val="00B5760B"/>
    <w:rsid w:val="00B6391E"/>
    <w:rsid w:val="00B74488"/>
    <w:rsid w:val="00B80ED5"/>
    <w:rsid w:val="00B81F22"/>
    <w:rsid w:val="00B82FB5"/>
    <w:rsid w:val="00B905E3"/>
    <w:rsid w:val="00B9247F"/>
    <w:rsid w:val="00B96837"/>
    <w:rsid w:val="00BA44F6"/>
    <w:rsid w:val="00BB7323"/>
    <w:rsid w:val="00BC714A"/>
    <w:rsid w:val="00BC7803"/>
    <w:rsid w:val="00BE0EDE"/>
    <w:rsid w:val="00BE732C"/>
    <w:rsid w:val="00BF159B"/>
    <w:rsid w:val="00BF1C63"/>
    <w:rsid w:val="00C15AEB"/>
    <w:rsid w:val="00C163DE"/>
    <w:rsid w:val="00C22039"/>
    <w:rsid w:val="00C22D1F"/>
    <w:rsid w:val="00C2370D"/>
    <w:rsid w:val="00C23A6D"/>
    <w:rsid w:val="00C24D78"/>
    <w:rsid w:val="00C30A68"/>
    <w:rsid w:val="00C31BEB"/>
    <w:rsid w:val="00C32C92"/>
    <w:rsid w:val="00C36371"/>
    <w:rsid w:val="00C407AC"/>
    <w:rsid w:val="00C445D5"/>
    <w:rsid w:val="00C512C7"/>
    <w:rsid w:val="00C701CB"/>
    <w:rsid w:val="00C702A3"/>
    <w:rsid w:val="00C92126"/>
    <w:rsid w:val="00CA0135"/>
    <w:rsid w:val="00CA0602"/>
    <w:rsid w:val="00CA76F5"/>
    <w:rsid w:val="00CB32AA"/>
    <w:rsid w:val="00CC16E7"/>
    <w:rsid w:val="00CC31F2"/>
    <w:rsid w:val="00CD0A2E"/>
    <w:rsid w:val="00CD4344"/>
    <w:rsid w:val="00CF186C"/>
    <w:rsid w:val="00D03935"/>
    <w:rsid w:val="00D0516C"/>
    <w:rsid w:val="00D06028"/>
    <w:rsid w:val="00D3167B"/>
    <w:rsid w:val="00D426CA"/>
    <w:rsid w:val="00D430D7"/>
    <w:rsid w:val="00D45A90"/>
    <w:rsid w:val="00D45CFB"/>
    <w:rsid w:val="00D54D2E"/>
    <w:rsid w:val="00D617C6"/>
    <w:rsid w:val="00D627C4"/>
    <w:rsid w:val="00D63532"/>
    <w:rsid w:val="00D63DC1"/>
    <w:rsid w:val="00D64157"/>
    <w:rsid w:val="00D76978"/>
    <w:rsid w:val="00D76D17"/>
    <w:rsid w:val="00D774FB"/>
    <w:rsid w:val="00D81926"/>
    <w:rsid w:val="00D96E1F"/>
    <w:rsid w:val="00DA1411"/>
    <w:rsid w:val="00DA1748"/>
    <w:rsid w:val="00DA6E17"/>
    <w:rsid w:val="00DB40AE"/>
    <w:rsid w:val="00DB6360"/>
    <w:rsid w:val="00DB76C7"/>
    <w:rsid w:val="00DC321A"/>
    <w:rsid w:val="00DD4B4D"/>
    <w:rsid w:val="00DE771F"/>
    <w:rsid w:val="00DF25D6"/>
    <w:rsid w:val="00DF3FFA"/>
    <w:rsid w:val="00E00911"/>
    <w:rsid w:val="00E01534"/>
    <w:rsid w:val="00E0169B"/>
    <w:rsid w:val="00E063A0"/>
    <w:rsid w:val="00E1268A"/>
    <w:rsid w:val="00E140B4"/>
    <w:rsid w:val="00E20F4E"/>
    <w:rsid w:val="00E276C4"/>
    <w:rsid w:val="00E27DF0"/>
    <w:rsid w:val="00E303F4"/>
    <w:rsid w:val="00E32253"/>
    <w:rsid w:val="00E33AEC"/>
    <w:rsid w:val="00E428D4"/>
    <w:rsid w:val="00E46858"/>
    <w:rsid w:val="00E50332"/>
    <w:rsid w:val="00E515C3"/>
    <w:rsid w:val="00E521CE"/>
    <w:rsid w:val="00E56048"/>
    <w:rsid w:val="00E60B73"/>
    <w:rsid w:val="00E6161C"/>
    <w:rsid w:val="00E61802"/>
    <w:rsid w:val="00E70627"/>
    <w:rsid w:val="00E74054"/>
    <w:rsid w:val="00E81629"/>
    <w:rsid w:val="00E840B2"/>
    <w:rsid w:val="00E85276"/>
    <w:rsid w:val="00E87812"/>
    <w:rsid w:val="00E937A1"/>
    <w:rsid w:val="00E957AC"/>
    <w:rsid w:val="00E97B4F"/>
    <w:rsid w:val="00EC026F"/>
    <w:rsid w:val="00ED1543"/>
    <w:rsid w:val="00ED5D07"/>
    <w:rsid w:val="00EE5CC1"/>
    <w:rsid w:val="00EE5ED2"/>
    <w:rsid w:val="00EE65FB"/>
    <w:rsid w:val="00EE6BF7"/>
    <w:rsid w:val="00EF10A4"/>
    <w:rsid w:val="00EF6BA5"/>
    <w:rsid w:val="00F023E4"/>
    <w:rsid w:val="00F140A5"/>
    <w:rsid w:val="00F16241"/>
    <w:rsid w:val="00F177EC"/>
    <w:rsid w:val="00F22CC1"/>
    <w:rsid w:val="00F22CDC"/>
    <w:rsid w:val="00F32094"/>
    <w:rsid w:val="00F34F15"/>
    <w:rsid w:val="00F37601"/>
    <w:rsid w:val="00F42844"/>
    <w:rsid w:val="00F4334B"/>
    <w:rsid w:val="00F568F7"/>
    <w:rsid w:val="00F63B1B"/>
    <w:rsid w:val="00F66372"/>
    <w:rsid w:val="00F66879"/>
    <w:rsid w:val="00F66C9A"/>
    <w:rsid w:val="00F66F9F"/>
    <w:rsid w:val="00F730DE"/>
    <w:rsid w:val="00F7653C"/>
    <w:rsid w:val="00F860C1"/>
    <w:rsid w:val="00F873D8"/>
    <w:rsid w:val="00F93171"/>
    <w:rsid w:val="00F965BC"/>
    <w:rsid w:val="00F973EE"/>
    <w:rsid w:val="00FA0EEB"/>
    <w:rsid w:val="00FA6973"/>
    <w:rsid w:val="00FB0687"/>
    <w:rsid w:val="00FC5F88"/>
    <w:rsid w:val="00FD1F76"/>
    <w:rsid w:val="00FD358B"/>
    <w:rsid w:val="00FD3915"/>
    <w:rsid w:val="00FD5ED2"/>
    <w:rsid w:val="00FE078E"/>
    <w:rsid w:val="00FE1EA5"/>
    <w:rsid w:val="00FE48F7"/>
    <w:rsid w:val="00FF2B3C"/>
    <w:rsid w:val="00FF39A3"/>
    <w:rsid w:val="00FF7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6E13"/>
  <w15:docId w15:val="{5B46304E-F7B3-49F9-9CC0-20BCE73E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8A3FA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22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D1F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character" w:customStyle="1" w:styleId="None">
    <w:name w:val="None"/>
  </w:style>
  <w:style w:type="character" w:customStyle="1" w:styleId="Hyperlink0">
    <w:name w:val="Hyperlink.0"/>
    <w:basedOn w:val="None"/>
    <w:rPr>
      <w:color w:val="000000"/>
      <w:u w:color="000000"/>
    </w:rPr>
  </w:style>
  <w:style w:type="paragraph" w:styleId="ListParagraph">
    <w:name w:val="List Paragraph"/>
    <w:basedOn w:val="Normal"/>
    <w:uiPriority w:val="34"/>
    <w:qFormat/>
    <w:rsid w:val="00DB6360"/>
    <w:pPr>
      <w:ind w:left="720"/>
      <w:contextualSpacing/>
    </w:pPr>
  </w:style>
  <w:style w:type="paragraph" w:styleId="NormalWeb">
    <w:name w:val="Normal (Web)"/>
    <w:basedOn w:val="Normal"/>
    <w:uiPriority w:val="99"/>
    <w:semiHidden/>
    <w:unhideWhenUsed/>
    <w:rsid w:val="007E0A5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7E0A59"/>
    <w:rPr>
      <w:b/>
      <w:bCs/>
    </w:rPr>
  </w:style>
  <w:style w:type="character" w:styleId="Emphasis">
    <w:name w:val="Emphasis"/>
    <w:basedOn w:val="DefaultParagraphFont"/>
    <w:uiPriority w:val="20"/>
    <w:qFormat/>
    <w:rsid w:val="007E0A59"/>
    <w:rPr>
      <w:i/>
      <w:iCs/>
    </w:rPr>
  </w:style>
  <w:style w:type="character" w:customStyle="1" w:styleId="Heading3Char">
    <w:name w:val="Heading 3 Char"/>
    <w:basedOn w:val="DefaultParagraphFont"/>
    <w:link w:val="Heading3"/>
    <w:uiPriority w:val="9"/>
    <w:rsid w:val="00FD1F76"/>
    <w:rPr>
      <w:rFonts w:eastAsia="Times New Roman"/>
      <w:b/>
      <w:bCs/>
      <w:sz w:val="27"/>
      <w:szCs w:val="27"/>
      <w:bdr w:val="none" w:sz="0" w:space="0" w:color="auto"/>
    </w:rPr>
  </w:style>
  <w:style w:type="numbering" w:customStyle="1" w:styleId="NoList1">
    <w:name w:val="No List1"/>
    <w:next w:val="NoList"/>
    <w:uiPriority w:val="99"/>
    <w:semiHidden/>
    <w:unhideWhenUsed/>
    <w:rsid w:val="00FD1F76"/>
  </w:style>
  <w:style w:type="paragraph" w:customStyle="1" w:styleId="msonormal0">
    <w:name w:val="msonormal"/>
    <w:basedOn w:val="Normal"/>
    <w:rsid w:val="00FD1F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FollowedHyperlink">
    <w:name w:val="FollowedHyperlink"/>
    <w:basedOn w:val="DefaultParagraphFont"/>
    <w:uiPriority w:val="99"/>
    <w:semiHidden/>
    <w:unhideWhenUsed/>
    <w:rsid w:val="00FD1F76"/>
    <w:rPr>
      <w:color w:val="800080"/>
      <w:u w:val="single"/>
    </w:rPr>
  </w:style>
  <w:style w:type="character" w:customStyle="1" w:styleId="cite-bracket">
    <w:name w:val="cite-bracket"/>
    <w:basedOn w:val="DefaultParagraphFont"/>
    <w:rsid w:val="00FD1F76"/>
  </w:style>
  <w:style w:type="character" w:customStyle="1" w:styleId="Heading2Char">
    <w:name w:val="Heading 2 Char"/>
    <w:basedOn w:val="DefaultParagraphFont"/>
    <w:link w:val="Heading2"/>
    <w:uiPriority w:val="9"/>
    <w:rsid w:val="0010228F"/>
    <w:rPr>
      <w:rFonts w:asciiTheme="majorHAnsi" w:eastAsiaTheme="majorEastAsia" w:hAnsiTheme="majorHAnsi" w:cstheme="majorBidi"/>
      <w:color w:val="2F5496" w:themeColor="accent1" w:themeShade="BF"/>
      <w:sz w:val="26"/>
      <w:szCs w:val="26"/>
      <w:lang w:val="en-US" w:eastAsia="en-US"/>
    </w:rPr>
  </w:style>
  <w:style w:type="numbering" w:customStyle="1" w:styleId="NoList2">
    <w:name w:val="No List2"/>
    <w:next w:val="NoList"/>
    <w:uiPriority w:val="99"/>
    <w:semiHidden/>
    <w:unhideWhenUsed/>
    <w:rsid w:val="005F0C5F"/>
  </w:style>
  <w:style w:type="character" w:customStyle="1" w:styleId="ss-label">
    <w:name w:val="ss-label"/>
    <w:basedOn w:val="DefaultParagraphFont"/>
    <w:rsid w:val="005F0C5F"/>
  </w:style>
  <w:style w:type="character" w:customStyle="1" w:styleId="field-le-value">
    <w:name w:val="field-le-value"/>
    <w:basedOn w:val="DefaultParagraphFont"/>
    <w:rsid w:val="005F0C5F"/>
  </w:style>
  <w:style w:type="character" w:customStyle="1" w:styleId="field-rf-value">
    <w:name w:val="field-rf-value"/>
    <w:basedOn w:val="DefaultParagraphFont"/>
    <w:rsid w:val="005F0C5F"/>
  </w:style>
  <w:style w:type="character" w:customStyle="1" w:styleId="ng">
    <w:name w:val="ng"/>
    <w:basedOn w:val="DefaultParagraphFont"/>
    <w:rsid w:val="005F0C5F"/>
  </w:style>
  <w:style w:type="character" w:customStyle="1" w:styleId="ns">
    <w:name w:val="ns"/>
    <w:basedOn w:val="DefaultParagraphFont"/>
    <w:rsid w:val="005F0C5F"/>
  </w:style>
  <w:style w:type="character" w:customStyle="1" w:styleId="nu">
    <w:name w:val="nu"/>
    <w:basedOn w:val="DefaultParagraphFont"/>
    <w:rsid w:val="005F0C5F"/>
  </w:style>
  <w:style w:type="character" w:customStyle="1" w:styleId="nt">
    <w:name w:val="nt"/>
    <w:basedOn w:val="DefaultParagraphFont"/>
    <w:rsid w:val="005F0C5F"/>
  </w:style>
  <w:style w:type="character" w:customStyle="1" w:styleId="google-anno-t">
    <w:name w:val="google-anno-t"/>
    <w:basedOn w:val="DefaultParagraphFont"/>
    <w:rsid w:val="005F0C5F"/>
  </w:style>
  <w:style w:type="character" w:customStyle="1" w:styleId="Heading1Char">
    <w:name w:val="Heading 1 Char"/>
    <w:basedOn w:val="DefaultParagraphFont"/>
    <w:link w:val="Heading1"/>
    <w:uiPriority w:val="9"/>
    <w:rsid w:val="008A3FAB"/>
    <w:rPr>
      <w:rFonts w:asciiTheme="majorHAnsi" w:eastAsiaTheme="majorEastAsia" w:hAnsiTheme="majorHAnsi" w:cstheme="majorBidi"/>
      <w:color w:val="2F5496" w:themeColor="accent1" w:themeShade="BF"/>
      <w:sz w:val="32"/>
      <w:szCs w:val="32"/>
      <w:lang w:val="en-US" w:eastAsia="en-US"/>
    </w:rPr>
  </w:style>
  <w:style w:type="paragraph" w:customStyle="1" w:styleId="Style2">
    <w:name w:val="Style2"/>
    <w:basedOn w:val="Normal"/>
    <w:uiPriority w:val="99"/>
    <w:rsid w:val="00D0602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547" w:lineRule="exact"/>
    </w:pPr>
    <w:rPr>
      <w:rFonts w:eastAsiaTheme="minorEastAsia"/>
      <w:bdr w:val="none" w:sz="0" w:space="0" w:color="auto"/>
      <w:lang w:val="en-GB" w:eastAsia="en-GB"/>
    </w:rPr>
  </w:style>
  <w:style w:type="character" w:customStyle="1" w:styleId="FontStyle11">
    <w:name w:val="Font Style11"/>
    <w:basedOn w:val="DefaultParagraphFont"/>
    <w:uiPriority w:val="99"/>
    <w:rsid w:val="00D06028"/>
    <w:rPr>
      <w:rFonts w:ascii="Times New Roman" w:hAnsi="Times New Roman" w:cs="Times New Roman" w:hint="default"/>
      <w:b/>
      <w:bCs/>
      <w:sz w:val="22"/>
      <w:szCs w:val="22"/>
    </w:rPr>
  </w:style>
  <w:style w:type="character" w:customStyle="1" w:styleId="Bodytext2">
    <w:name w:val="Body text (2)_"/>
    <w:basedOn w:val="DefaultParagraphFont"/>
    <w:rsid w:val="00FB0687"/>
    <w:rPr>
      <w:rFonts w:ascii="Times New Roman" w:eastAsia="Times New Roman" w:hAnsi="Times New Roman" w:cs="Times New Roman"/>
      <w:b w:val="0"/>
      <w:bCs w:val="0"/>
      <w:i w:val="0"/>
      <w:iCs w:val="0"/>
      <w:smallCaps w:val="0"/>
      <w:strike w:val="0"/>
      <w:sz w:val="11"/>
      <w:szCs w:val="11"/>
      <w:u w:val="none"/>
    </w:rPr>
  </w:style>
  <w:style w:type="character" w:customStyle="1" w:styleId="Bodytext2Italic">
    <w:name w:val="Body text (2) + Italic"/>
    <w:basedOn w:val="Bodytext2"/>
    <w:rsid w:val="00FB0687"/>
    <w:rPr>
      <w:rFonts w:ascii="Times New Roman" w:eastAsia="Times New Roman" w:hAnsi="Times New Roman" w:cs="Times New Roman"/>
      <w:b w:val="0"/>
      <w:bCs w:val="0"/>
      <w:i/>
      <w:iCs/>
      <w:smallCaps w:val="0"/>
      <w:strike w:val="0"/>
      <w:color w:val="000000"/>
      <w:spacing w:val="0"/>
      <w:w w:val="100"/>
      <w:position w:val="0"/>
      <w:sz w:val="11"/>
      <w:szCs w:val="11"/>
      <w:u w:val="none"/>
      <w:lang w:val="en-GB" w:eastAsia="en-GB" w:bidi="en-GB"/>
    </w:rPr>
  </w:style>
  <w:style w:type="character" w:customStyle="1" w:styleId="Bodytext2FranklinGothicHeavy">
    <w:name w:val="Body text (2) + Franklin Gothic Heavy"/>
    <w:aliases w:val="5 pt,Italic,Body text (2) + 6 pt,Body text (3) + Times New Roman,6 pt,Body text + Franklin Gothic Heavy"/>
    <w:basedOn w:val="Bodytext2"/>
    <w:rsid w:val="00FB0687"/>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en-GB" w:eastAsia="en-GB" w:bidi="en-GB"/>
    </w:rPr>
  </w:style>
  <w:style w:type="character" w:customStyle="1" w:styleId="Bodytext20">
    <w:name w:val="Body text (2)"/>
    <w:basedOn w:val="Bodytext2"/>
    <w:rsid w:val="00FB068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en-GB" w:eastAsia="en-GB" w:bidi="en-GB"/>
    </w:rPr>
  </w:style>
  <w:style w:type="character" w:customStyle="1" w:styleId="Bodytext2Constantia">
    <w:name w:val="Body text (2) + Constantia"/>
    <w:basedOn w:val="Bodytext2"/>
    <w:rsid w:val="00FB0687"/>
    <w:rPr>
      <w:rFonts w:ascii="Constantia" w:eastAsia="Constantia" w:hAnsi="Constantia" w:cs="Constantia"/>
      <w:b w:val="0"/>
      <w:bCs w:val="0"/>
      <w:i w:val="0"/>
      <w:iCs w:val="0"/>
      <w:smallCaps w:val="0"/>
      <w:strike w:val="0"/>
      <w:color w:val="000000"/>
      <w:spacing w:val="0"/>
      <w:w w:val="100"/>
      <w:position w:val="0"/>
      <w:sz w:val="11"/>
      <w:szCs w:val="11"/>
      <w:u w:val="none"/>
      <w:lang w:val="en-GB" w:eastAsia="en-GB" w:bidi="en-GB"/>
    </w:rPr>
  </w:style>
  <w:style w:type="character" w:customStyle="1" w:styleId="Bodytext3">
    <w:name w:val="Body text (3)_"/>
    <w:basedOn w:val="DefaultParagraphFont"/>
    <w:link w:val="Bodytext30"/>
    <w:rsid w:val="00FB0687"/>
    <w:rPr>
      <w:rFonts w:ascii="Constantia" w:eastAsia="Constantia" w:hAnsi="Constantia" w:cs="Constantia"/>
      <w:sz w:val="11"/>
      <w:szCs w:val="11"/>
      <w:shd w:val="clear" w:color="auto" w:fill="FFFFFF"/>
    </w:rPr>
  </w:style>
  <w:style w:type="character" w:customStyle="1" w:styleId="Bodytext">
    <w:name w:val="Body text_"/>
    <w:basedOn w:val="DefaultParagraphFont"/>
    <w:link w:val="BodyText21"/>
    <w:rsid w:val="00FB0687"/>
    <w:rPr>
      <w:rFonts w:eastAsia="Times New Roman"/>
      <w:sz w:val="11"/>
      <w:szCs w:val="11"/>
      <w:shd w:val="clear" w:color="auto" w:fill="FFFFFF"/>
    </w:rPr>
  </w:style>
  <w:style w:type="character" w:customStyle="1" w:styleId="BodytextConstantia">
    <w:name w:val="Body text + Constantia"/>
    <w:aliases w:val="Bold"/>
    <w:basedOn w:val="Bodytext"/>
    <w:rsid w:val="00FB0687"/>
    <w:rPr>
      <w:rFonts w:ascii="Constantia" w:eastAsia="Constantia" w:hAnsi="Constantia" w:cs="Constantia"/>
      <w:color w:val="000000"/>
      <w:spacing w:val="0"/>
      <w:w w:val="100"/>
      <w:position w:val="0"/>
      <w:sz w:val="11"/>
      <w:szCs w:val="11"/>
      <w:shd w:val="clear" w:color="auto" w:fill="FFFFFF"/>
      <w:lang w:val="en-GB" w:eastAsia="en-GB" w:bidi="en-GB"/>
    </w:rPr>
  </w:style>
  <w:style w:type="character" w:customStyle="1" w:styleId="BodyText1">
    <w:name w:val="Body Text1"/>
    <w:basedOn w:val="Bodytext"/>
    <w:rsid w:val="00FB0687"/>
    <w:rPr>
      <w:rFonts w:eastAsia="Times New Roman"/>
      <w:color w:val="000000"/>
      <w:spacing w:val="0"/>
      <w:w w:val="100"/>
      <w:position w:val="0"/>
      <w:sz w:val="11"/>
      <w:szCs w:val="11"/>
      <w:shd w:val="clear" w:color="auto" w:fill="FFFFFF"/>
      <w:lang w:val="en-GB" w:eastAsia="en-GB" w:bidi="en-GB"/>
    </w:rPr>
  </w:style>
  <w:style w:type="character" w:customStyle="1" w:styleId="BodytextItalic">
    <w:name w:val="Body text + Italic"/>
    <w:basedOn w:val="Bodytext"/>
    <w:rsid w:val="00FB0687"/>
    <w:rPr>
      <w:rFonts w:eastAsia="Times New Roman"/>
      <w:i/>
      <w:iCs/>
      <w:color w:val="000000"/>
      <w:spacing w:val="0"/>
      <w:w w:val="100"/>
      <w:position w:val="0"/>
      <w:sz w:val="11"/>
      <w:szCs w:val="11"/>
      <w:shd w:val="clear" w:color="auto" w:fill="FFFFFF"/>
      <w:lang w:val="en-GB" w:eastAsia="en-GB" w:bidi="en-GB"/>
    </w:rPr>
  </w:style>
  <w:style w:type="character" w:customStyle="1" w:styleId="Bodytext5pt">
    <w:name w:val="Body text + 5 pt"/>
    <w:basedOn w:val="Bodytext"/>
    <w:rsid w:val="00FB0687"/>
    <w:rPr>
      <w:rFonts w:eastAsia="Times New Roman"/>
      <w:color w:val="000000"/>
      <w:spacing w:val="0"/>
      <w:w w:val="100"/>
      <w:position w:val="0"/>
      <w:sz w:val="10"/>
      <w:szCs w:val="10"/>
      <w:shd w:val="clear" w:color="auto" w:fill="FFFFFF"/>
      <w:lang w:val="en-GB" w:eastAsia="en-GB" w:bidi="en-GB"/>
    </w:rPr>
  </w:style>
  <w:style w:type="paragraph" w:customStyle="1" w:styleId="Bodytext30">
    <w:name w:val="Body text (3)"/>
    <w:basedOn w:val="Normal"/>
    <w:link w:val="Bodytext3"/>
    <w:rsid w:val="00FB0687"/>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139" w:lineRule="exact"/>
      <w:jc w:val="both"/>
    </w:pPr>
    <w:rPr>
      <w:rFonts w:ascii="Constantia" w:eastAsia="Constantia" w:hAnsi="Constantia" w:cs="Constantia"/>
      <w:sz w:val="11"/>
      <w:szCs w:val="11"/>
      <w:lang w:val="en-GB" w:eastAsia="en-GB"/>
    </w:rPr>
  </w:style>
  <w:style w:type="paragraph" w:customStyle="1" w:styleId="BodyText21">
    <w:name w:val="Body Text2"/>
    <w:basedOn w:val="Normal"/>
    <w:link w:val="Bodytext"/>
    <w:rsid w:val="00FB0687"/>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139" w:lineRule="exact"/>
      <w:jc w:val="both"/>
    </w:pPr>
    <w:rPr>
      <w:rFonts w:eastAsia="Times New Roman"/>
      <w:sz w:val="11"/>
      <w:szCs w:val="11"/>
      <w:lang w:val="en-GB" w:eastAsia="en-GB"/>
    </w:rPr>
  </w:style>
  <w:style w:type="paragraph" w:customStyle="1" w:styleId="attributed-text-segment-listcontent">
    <w:name w:val="attributed-text-segment-list__content"/>
    <w:basedOn w:val="Normal"/>
    <w:rsid w:val="002619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bg-color-background-container-tint">
    <w:name w:val="bg-color-background-container-tint"/>
    <w:basedOn w:val="Normal"/>
    <w:rsid w:val="002619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CommentText">
    <w:name w:val="annotation text"/>
    <w:basedOn w:val="Normal"/>
    <w:link w:val="CommentTextChar"/>
    <w:uiPriority w:val="99"/>
    <w:semiHidden/>
    <w:unhideWhenUsed/>
    <w:rsid w:val="00954AB1"/>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szCs w:val="20"/>
      <w:bdr w:val="none" w:sz="0" w:space="0" w:color="auto"/>
      <w:lang w:val="en-GB"/>
    </w:rPr>
  </w:style>
  <w:style w:type="character" w:customStyle="1" w:styleId="CommentTextChar">
    <w:name w:val="Comment Text Char"/>
    <w:basedOn w:val="DefaultParagraphFont"/>
    <w:link w:val="CommentText"/>
    <w:uiPriority w:val="99"/>
    <w:semiHidden/>
    <w:rsid w:val="00954AB1"/>
    <w:rPr>
      <w:rFonts w:asciiTheme="minorHAnsi" w:eastAsiaTheme="minorHAnsi" w:hAnsiTheme="minorHAnsi" w:cstheme="minorBidi"/>
      <w:bdr w:val="none" w:sz="0" w:space="0" w:color="auto"/>
      <w:lang w:eastAsia="en-US"/>
    </w:rPr>
  </w:style>
  <w:style w:type="character" w:styleId="CommentReference">
    <w:name w:val="annotation reference"/>
    <w:basedOn w:val="DefaultParagraphFont"/>
    <w:uiPriority w:val="99"/>
    <w:semiHidden/>
    <w:unhideWhenUsed/>
    <w:rsid w:val="00954AB1"/>
    <w:rPr>
      <w:sz w:val="16"/>
      <w:szCs w:val="16"/>
    </w:rPr>
  </w:style>
  <w:style w:type="numbering" w:customStyle="1" w:styleId="NoList3">
    <w:name w:val="No List3"/>
    <w:next w:val="NoList"/>
    <w:uiPriority w:val="99"/>
    <w:semiHidden/>
    <w:unhideWhenUsed/>
    <w:rsid w:val="00C32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legraph.co.uk/obituaries/2022/03/26/field-marshal-sir-john-chapple-chief-defence-staff-time-po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Owen</dc:creator>
  <cp:lastModifiedBy>Nick Hinton</cp:lastModifiedBy>
  <cp:revision>2</cp:revision>
  <cp:lastPrinted>2026-06-26T12:58:00Z</cp:lastPrinted>
  <dcterms:created xsi:type="dcterms:W3CDTF">2026-08-10T17:45:00Z</dcterms:created>
  <dcterms:modified xsi:type="dcterms:W3CDTF">2026-08-10T17:45:00Z</dcterms:modified>
</cp:coreProperties>
</file>